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164E6E" w:rsidRDefault="007A2448" w:rsidP="007A2448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4E6E">
        <w:rPr>
          <w:rFonts w:ascii="Times New Roman" w:hAnsi="Times New Roman" w:cs="Times New Roman"/>
          <w:b/>
          <w:sz w:val="20"/>
          <w:szCs w:val="20"/>
        </w:rPr>
        <w:t>Урок 2. Александр I: начало правления. Реформы</w:t>
      </w:r>
      <w:r w:rsidRPr="00164E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64E6E">
        <w:rPr>
          <w:rFonts w:ascii="Times New Roman" w:hAnsi="Times New Roman" w:cs="Times New Roman"/>
          <w:b/>
          <w:sz w:val="20"/>
          <w:szCs w:val="20"/>
        </w:rPr>
        <w:t xml:space="preserve">М. </w:t>
      </w:r>
      <w:bookmarkStart w:id="0" w:name="_GoBack"/>
      <w:bookmarkEnd w:id="0"/>
      <w:r w:rsidRPr="00164E6E">
        <w:rPr>
          <w:rFonts w:ascii="Times New Roman" w:hAnsi="Times New Roman" w:cs="Times New Roman"/>
          <w:b/>
          <w:sz w:val="20"/>
          <w:szCs w:val="20"/>
        </w:rPr>
        <w:t>М. Сперанского (§ 2)</w:t>
      </w:r>
    </w:p>
    <w:p w:rsidR="00046583" w:rsidRPr="00A11EFF" w:rsidRDefault="00164E6E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</w:tcPr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Характеристика личности Александра I.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Негласный комитет.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Реформа управления.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Реформа образования.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5) Политика в отношении крестьян.</w:t>
            </w:r>
          </w:p>
          <w:p w:rsidR="00A11EFF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6) Реформаторская деятельность М. М. Сперанского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BA1B86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BA1B86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§ 2; электронное приложение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</w:tcPr>
          <w:p w:rsidR="00A11EFF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Негласный комитет, министерства, Комитет министров, приходские школы, училища, гимназии, университетская автономия, «вольные хлебопашцы», Государственный совет, Государственная дума, разделение властей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 даты</w:t>
            </w:r>
          </w:p>
        </w:tc>
        <w:tc>
          <w:tcPr>
            <w:tcW w:w="2500" w:type="pct"/>
          </w:tcPr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1825 гг.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царствование Александра I.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1802 г.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учреждение министерств.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1803 г.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указ о «вольных хлебопашцах».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1804 г.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университетский устав.</w:t>
            </w:r>
          </w:p>
          <w:p w:rsidR="00A11EFF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1810 г.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учреждение Государственного совета</w:t>
            </w:r>
          </w:p>
        </w:tc>
      </w:tr>
      <w:tr w:rsidR="00DA576B" w:rsidRPr="00A11EFF" w:rsidTr="00D72A7E">
        <w:tc>
          <w:tcPr>
            <w:tcW w:w="2500" w:type="pct"/>
          </w:tcPr>
          <w:p w:rsidR="00DA576B" w:rsidRDefault="00DA576B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Персоналии</w:t>
            </w:r>
          </w:p>
        </w:tc>
        <w:tc>
          <w:tcPr>
            <w:tcW w:w="2500" w:type="pct"/>
          </w:tcPr>
          <w:p w:rsidR="00DA576B" w:rsidRPr="00DA576B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Александр I, Ф. </w:t>
            </w:r>
            <w:proofErr w:type="spellStart"/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Лагарп</w:t>
            </w:r>
            <w:proofErr w:type="spellEnd"/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П. А. Строганов, Н. Н. Новосильцев, князь А. А. Чарторыйский, граф В. П. Кочубей, М. М. Сперанский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</w:tcPr>
          <w:p w:rsidR="00DA576B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§ 2. Задания № 2, 6, 7 из рубрики «Думаем, сравниваем, размышляем»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A11EFF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 задачи для организации 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A11EFF" w:rsidRPr="00A11EFF" w:rsidRDefault="00DA576B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7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 виды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 (на уровне учебных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A576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</w:tcPr>
          <w:p w:rsidR="00A11EFF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Вступая на престол, Александр I обещал, что будет управлять страной «по законам и по сердцу бабки своей». В чём Александр I продолжал политику предшествующих реформаторов и что в его планах было принципиально новым? Что надо знать о направлениях внутренней политики Александра I, чтобы ответить на этот вопрос?</w:t>
            </w:r>
          </w:p>
        </w:tc>
        <w:tc>
          <w:tcPr>
            <w:tcW w:w="1250" w:type="pct"/>
          </w:tcPr>
          <w:p w:rsidR="00A11EFF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Ставить учебную задачу урока под руководством учителя</w:t>
            </w:r>
          </w:p>
        </w:tc>
        <w:tc>
          <w:tcPr>
            <w:tcW w:w="1250" w:type="pct"/>
          </w:tcPr>
          <w:p w:rsidR="00A11EFF" w:rsidRPr="00A11EFF" w:rsidRDefault="00BA1B86" w:rsidP="00DA57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</w:tcPr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Вспомните, почему в России промышленный переворот начался позднее, чем в Европе и Северной Америке.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задачи стояли перед Российским государством в начале XIX в.?</w:t>
            </w:r>
          </w:p>
          <w:p w:rsidR="00DA576B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шаги необходимо было предпринять российскому правительству для решения этих задач?</w:t>
            </w:r>
          </w:p>
        </w:tc>
        <w:tc>
          <w:tcPr>
            <w:tcW w:w="1250" w:type="pct"/>
          </w:tcPr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Ставить и формулировать при поддержке учителя новые для себя задачи в познавательной деятельности.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Рассказывать о политическом строе Российской империи, развитии экономики, положении отдельных слоёв населения.</w:t>
            </w:r>
          </w:p>
          <w:p w:rsidR="00DA576B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Владеть устной речью</w:t>
            </w:r>
          </w:p>
        </w:tc>
        <w:tc>
          <w:tcPr>
            <w:tcW w:w="1250" w:type="pct"/>
          </w:tcPr>
          <w:p w:rsidR="00DA576B" w:rsidRPr="00A11EFF" w:rsidRDefault="00BA1B86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первый пункт параграфа. Какими личными качествами обладал император Александр I? В чём была причина двойственности его характера? Как это влияло на его политику?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Прочитайте в учебнике фрагмент письма Александра I (1797). Какие цели ставил перед собой будущий император?</w:t>
            </w:r>
          </w:p>
          <w:p w:rsid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Каково было главное назначение Негласного комитета? Какую роль он сыграл в истории страны?</w:t>
            </w:r>
          </w:p>
          <w:p w:rsid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опорой на текст учебника дайте характеристику первых преобразований Александра I. Какие из них вы считаете главными? Почему?</w:t>
            </w:r>
          </w:p>
          <w:p w:rsidR="00BA1B86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в учебнике фрагмент указа о «вольных хлебопашцах». Какие новшества он вносил в отношения помещиков и крестьян?</w:t>
            </w:r>
          </w:p>
        </w:tc>
        <w:tc>
          <w:tcPr>
            <w:tcW w:w="1250" w:type="pct"/>
          </w:tcPr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Извлекать информацию из текста.</w:t>
            </w:r>
          </w:p>
          <w:p w:rsid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Приводить оценки исторических личностей, изложенные в учебной литературе.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Осуществлять поиск необходимой информации в историческом источнике.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Объяснять значение понятия «Негласный комитет».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Изучать и систематизировать информацию.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Осуществлять поиск необходимой информации в историческом источнике.</w:t>
            </w:r>
          </w:p>
          <w:p w:rsidR="00BA1B86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Объяснять значение понятия «вольные хлебопашцы»</w:t>
            </w:r>
          </w:p>
        </w:tc>
        <w:tc>
          <w:tcPr>
            <w:tcW w:w="1250" w:type="pct"/>
          </w:tcPr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Работа с текстом учебника и историческими источниками.</w:t>
            </w:r>
          </w:p>
          <w:p w:rsidR="00A11EFF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Контрольно-оценочный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</w:tcPr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основании текста учебника составьте две схемы организации государственной власти: 1) по проекту М. М. Сперанского и 2) после реформ Александра I. Найдите общее и различное.</w:t>
            </w:r>
          </w:p>
          <w:p w:rsid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положения проекта реформ М. М. Сперанского вы считаете главными?</w:t>
            </w:r>
          </w:p>
          <w:p w:rsidR="00BA1B86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в учебнике фрагмент из воспоминаний попечителя Петербургского учебного округа Д. П. Рунича. Почему проект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Сперанского не был реализован?</w:t>
            </w:r>
          </w:p>
        </w:tc>
        <w:tc>
          <w:tcPr>
            <w:tcW w:w="1250" w:type="pct"/>
          </w:tcPr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Сравнивать исторические события и явления, определять в них общее и различное. Составлять схемы для решения познавательных задач.</w:t>
            </w:r>
          </w:p>
          <w:p w:rsid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Приводить и обосновывать оценку деятельности российских реформаторов начала XIX в. Объяснять значение понятий «Государственный совет», «разделение властей».</w:t>
            </w:r>
          </w:p>
          <w:p w:rsidR="00BA1B86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Излагать суждения о причинах и следствиях исторических событий. Называть существенные черты внутренней политики Александра I в начале XIX в.</w:t>
            </w:r>
          </w:p>
        </w:tc>
        <w:tc>
          <w:tcPr>
            <w:tcW w:w="1250" w:type="pct"/>
          </w:tcPr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текстом учебника и историческими источниками.</w:t>
            </w:r>
          </w:p>
          <w:p w:rsidR="00BA1B86" w:rsidRPr="00BA1B86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Схемы.</w:t>
            </w:r>
          </w:p>
          <w:p w:rsidR="00A11EFF" w:rsidRPr="00A11EFF" w:rsidRDefault="00BA1B86" w:rsidP="00BA1B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A1B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</w:p>
        </w:tc>
      </w:tr>
    </w:tbl>
    <w:p w:rsidR="00DA576B" w:rsidRDefault="00DA576B" w:rsidP="00DA576B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A576B" w:rsidRPr="00013772" w:rsidRDefault="00DA576B" w:rsidP="00DA576B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772">
        <w:rPr>
          <w:rFonts w:ascii="Times New Roman" w:hAnsi="Times New Roman" w:cs="Times New Roman"/>
          <w:b/>
          <w:sz w:val="20"/>
          <w:szCs w:val="20"/>
        </w:rPr>
        <w:t>Дополнительный материал</w:t>
      </w:r>
    </w:p>
    <w:p w:rsidR="00DA576B" w:rsidRDefault="00DA576B" w:rsidP="007A2448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1. Познакомьтесь со стихотворением А. С. Пушкина «К бюсту завоевателя». Некоторые литераторы полагают, что речь в нём идёт о скульптурном изображении Александра I.</w:t>
      </w:r>
    </w:p>
    <w:p w:rsid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Напрасно видишь тут ошибку:</w:t>
      </w: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Рука искусства навела</w:t>
      </w: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На мрамор этих уст улыбку,</w:t>
      </w: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А гнев на хладный лоск чела.</w:t>
      </w: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Недаром лик сей двуязычен.</w:t>
      </w: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Таков и был сей властелин:</w:t>
      </w: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 xml:space="preserve">К </w:t>
      </w:r>
      <w:proofErr w:type="spellStart"/>
      <w:r w:rsidRPr="00BA1B86">
        <w:rPr>
          <w:rFonts w:ascii="Times New Roman" w:hAnsi="Times New Roman" w:cs="Times New Roman"/>
          <w:sz w:val="20"/>
          <w:szCs w:val="20"/>
        </w:rPr>
        <w:t>противочувствиям</w:t>
      </w:r>
      <w:proofErr w:type="spellEnd"/>
      <w:r w:rsidRPr="00BA1B86">
        <w:rPr>
          <w:rFonts w:ascii="Times New Roman" w:hAnsi="Times New Roman" w:cs="Times New Roman"/>
          <w:sz w:val="20"/>
          <w:szCs w:val="20"/>
        </w:rPr>
        <w:t xml:space="preserve"> привычен,</w:t>
      </w: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В лице и в жизни арлекин.</w:t>
      </w:r>
    </w:p>
    <w:p w:rsid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A2448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Найдите фотографии скульптурного изображения императора, сравните их со стихотворным описанием. Какие черты характера Александра I позволяют учёным предполагать, что в этих строках речь идёт именно об этом правителе?</w:t>
      </w:r>
    </w:p>
    <w:p w:rsid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2. Познакомьтесь с фрагментом Инструкции Комитету министров, данной Александром I на время его поездки в Эрфурт в 1808 г. Какой вывод о полномочиях Комитета министров можно сделать на основании документа?</w:t>
      </w: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lastRenderedPageBreak/>
        <w:t>«Дела, принадлежащие рассмотрению Комитета, суть:</w:t>
      </w: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 xml:space="preserve">1) Дела, по которым каждый министр обязан </w:t>
      </w:r>
      <w:proofErr w:type="spellStart"/>
      <w:r w:rsidRPr="00BA1B86">
        <w:rPr>
          <w:rFonts w:ascii="Times New Roman" w:hAnsi="Times New Roman" w:cs="Times New Roman"/>
          <w:sz w:val="20"/>
          <w:szCs w:val="20"/>
        </w:rPr>
        <w:t>поднесть</w:t>
      </w:r>
      <w:proofErr w:type="spellEnd"/>
      <w:r w:rsidRPr="00BA1B86">
        <w:rPr>
          <w:rFonts w:ascii="Times New Roman" w:hAnsi="Times New Roman" w:cs="Times New Roman"/>
          <w:sz w:val="20"/>
          <w:szCs w:val="20"/>
        </w:rPr>
        <w:t xml:space="preserve"> Его Императорскому Величеству всеподданнейшие доклады.</w:t>
      </w: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2) Из текущих те, кои министры в докладные их дни обыкновенно представляют Его Величества для получения Высочайших резолюций. Сюда принадлежит и выдача паспортов в Россию и выезд за границу, о которых положения Комитета в исполнение приводится.</w:t>
      </w:r>
    </w:p>
    <w:p w:rsidR="00BA1B86" w:rsidRP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 xml:space="preserve">3) Дела, кои министр для разрешения собственных своих сомнений почтёт за нужное </w:t>
      </w:r>
      <w:proofErr w:type="spellStart"/>
      <w:r w:rsidRPr="00BA1B86">
        <w:rPr>
          <w:rFonts w:ascii="Times New Roman" w:hAnsi="Times New Roman" w:cs="Times New Roman"/>
          <w:sz w:val="20"/>
          <w:szCs w:val="20"/>
        </w:rPr>
        <w:t>внесть</w:t>
      </w:r>
      <w:proofErr w:type="spellEnd"/>
      <w:r w:rsidRPr="00BA1B86">
        <w:rPr>
          <w:rFonts w:ascii="Times New Roman" w:hAnsi="Times New Roman" w:cs="Times New Roman"/>
          <w:sz w:val="20"/>
          <w:szCs w:val="20"/>
        </w:rPr>
        <w:t xml:space="preserve"> в Комитет. &lt;...&gt;</w:t>
      </w:r>
    </w:p>
    <w:p w:rsidR="00BA1B86" w:rsidRDefault="00BA1B86" w:rsidP="00BA1B86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1B86">
        <w:rPr>
          <w:rFonts w:ascii="Times New Roman" w:hAnsi="Times New Roman" w:cs="Times New Roman"/>
          <w:sz w:val="20"/>
          <w:szCs w:val="20"/>
        </w:rPr>
        <w:t>По делам, до вышней полиции относящимся, Комитет, имея попечение о сохранении общественного спокойствия и тишины, должен посредством министра внутренних дел получить немедленно верные сведения от полиции».</w:t>
      </w:r>
    </w:p>
    <w:p w:rsidR="007A2448" w:rsidRDefault="007A2448" w:rsidP="007A2448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7A2448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164E6E"/>
    <w:rsid w:val="00196DB8"/>
    <w:rsid w:val="002C6779"/>
    <w:rsid w:val="002D3C0B"/>
    <w:rsid w:val="002E1C01"/>
    <w:rsid w:val="007A2448"/>
    <w:rsid w:val="008F5977"/>
    <w:rsid w:val="00943388"/>
    <w:rsid w:val="00A11EFF"/>
    <w:rsid w:val="00BA1B86"/>
    <w:rsid w:val="00D0097D"/>
    <w:rsid w:val="00D72A7E"/>
    <w:rsid w:val="00DA576B"/>
    <w:rsid w:val="00E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A8EA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2019-10-13T15:07:00Z</dcterms:created>
  <dcterms:modified xsi:type="dcterms:W3CDTF">2019-10-13T15:18:00Z</dcterms:modified>
</cp:coreProperties>
</file>